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8A" w:rsidRPr="005F05B2" w:rsidRDefault="009C698A" w:rsidP="009C698A">
      <w:pPr>
        <w:ind w:firstLine="0"/>
        <w:jc w:val="center"/>
        <w:rPr>
          <w:b/>
          <w:sz w:val="32"/>
        </w:rPr>
      </w:pPr>
      <w:r>
        <w:rPr>
          <w:b/>
          <w:sz w:val="32"/>
        </w:rPr>
        <w:t>To</w:t>
      </w:r>
      <w:r w:rsidRPr="005F05B2">
        <w:rPr>
          <w:b/>
          <w:sz w:val="32"/>
        </w:rPr>
        <w:t>ols and Art Entries for the MMFA ARTWORKS CORRIDOR</w:t>
      </w:r>
    </w:p>
    <w:p w:rsidR="009C698A" w:rsidRPr="005F05B2" w:rsidRDefault="009C698A" w:rsidP="009C698A">
      <w:pPr>
        <w:ind w:firstLine="0"/>
        <w:jc w:val="center"/>
        <w:rPr>
          <w:i/>
          <w:sz w:val="32"/>
        </w:rPr>
      </w:pPr>
      <w:r w:rsidRPr="005F05B2">
        <w:rPr>
          <w:i/>
          <w:sz w:val="32"/>
        </w:rPr>
        <w:t>October 2015</w:t>
      </w:r>
    </w:p>
    <w:p w:rsidR="009C698A" w:rsidRPr="005F05B2" w:rsidRDefault="009C698A" w:rsidP="009C698A">
      <w:pPr>
        <w:ind w:firstLine="0"/>
        <w:jc w:val="center"/>
        <w:rPr>
          <w:b/>
          <w:sz w:val="32"/>
        </w:rPr>
      </w:pPr>
      <w:r w:rsidRPr="005F05B2">
        <w:rPr>
          <w:b/>
          <w:sz w:val="32"/>
        </w:rPr>
        <w:t>Stanhope Elmore High School, Millbrook, Alabama</w:t>
      </w:r>
    </w:p>
    <w:p w:rsidR="009C698A" w:rsidRDefault="009C698A" w:rsidP="009C698A">
      <w:pPr>
        <w:ind w:firstLine="0"/>
        <w:jc w:val="center"/>
        <w:rPr>
          <w:b/>
          <w:sz w:val="32"/>
        </w:rPr>
      </w:pPr>
      <w:r w:rsidRPr="005F05B2">
        <w:rPr>
          <w:b/>
          <w:sz w:val="32"/>
        </w:rPr>
        <w:t>Mindy Buckley</w:t>
      </w:r>
    </w:p>
    <w:p w:rsidR="009C698A" w:rsidRPr="001C4D62" w:rsidRDefault="009C698A" w:rsidP="009C698A">
      <w:pPr>
        <w:rPr>
          <w:i/>
        </w:rPr>
      </w:pPr>
      <w:r w:rsidRPr="001C4D62">
        <w:rPr>
          <w:i/>
        </w:rPr>
        <w:t>The following students have artwork that has been entered in the Montgomery Museum of Fine Arts “Tools and Art Exhibition” Art work is turned in by Art Teachers throughout the state.  A jury selects the pieces for the exhibit   Students were</w:t>
      </w:r>
      <w:r w:rsidRPr="001C4D62">
        <w:rPr>
          <w:rFonts w:ascii="Source Sans Pro" w:hAnsi="Source Sans Pro"/>
          <w:i/>
          <w:sz w:val="21"/>
          <w:szCs w:val="21"/>
        </w:rPr>
        <w:t xml:space="preserve"> encouraged to use any two- or three-dimensional art technique or media to create works that magically transform utilitarian tools into objects of beauty, instruments of satire, material illusions, and/or extensions of a person. Work that is accepted in the Exhibition will be on display November 7 – January 3, 2016.  </w:t>
      </w:r>
      <w:r>
        <w:rPr>
          <w:rFonts w:ascii="Source Sans Pro" w:hAnsi="Source Sans Pro"/>
          <w:i/>
          <w:sz w:val="21"/>
          <w:szCs w:val="21"/>
        </w:rPr>
        <w:t>S</w:t>
      </w:r>
      <w:r w:rsidRPr="001C4D62">
        <w:rPr>
          <w:rFonts w:ascii="Source Sans Pro" w:hAnsi="Source Sans Pro"/>
          <w:i/>
          <w:sz w:val="21"/>
          <w:szCs w:val="21"/>
        </w:rPr>
        <w:t xml:space="preserve">top by the Montgomery Museum of Fine Art to see the outstanding student work on display.  </w:t>
      </w:r>
      <w:r>
        <w:rPr>
          <w:rFonts w:ascii="Source Sans Pro" w:hAnsi="Source Sans Pro"/>
          <w:i/>
          <w:sz w:val="21"/>
          <w:szCs w:val="21"/>
        </w:rPr>
        <w:t xml:space="preserve">I am very proud of all students who entered artwork in this state wide exhibit. </w:t>
      </w:r>
    </w:p>
    <w:p w:rsidR="009C698A" w:rsidRPr="001C4D62" w:rsidRDefault="009C698A" w:rsidP="009C698A">
      <w:pPr>
        <w:rPr>
          <w:i/>
        </w:rPr>
      </w:pPr>
    </w:p>
    <w:p w:rsidR="009C698A" w:rsidRDefault="009C698A" w:rsidP="009C698A">
      <w:pPr>
        <w:ind w:firstLine="0"/>
        <w:rPr>
          <w:i/>
        </w:rPr>
      </w:pPr>
      <w:r w:rsidRPr="001C4D62">
        <w:rPr>
          <w:i/>
        </w:rPr>
        <w:t>Mindy Buckley</w:t>
      </w:r>
    </w:p>
    <w:p w:rsidR="009C698A" w:rsidRPr="005F05B2" w:rsidRDefault="009C698A" w:rsidP="009C698A">
      <w:pPr>
        <w:ind w:firstLine="0"/>
        <w:jc w:val="center"/>
        <w:rPr>
          <w:b/>
          <w:sz w:val="32"/>
        </w:rPr>
      </w:pPr>
    </w:p>
    <w:p w:rsidR="009C698A" w:rsidRDefault="009C698A" w:rsidP="009C698A">
      <w:pPr>
        <w:ind w:left="720" w:firstLine="720"/>
        <w:rPr>
          <w:sz w:val="24"/>
          <w:szCs w:val="24"/>
        </w:rPr>
      </w:pPr>
      <w:r>
        <w:rPr>
          <w:sz w:val="24"/>
          <w:szCs w:val="24"/>
        </w:rPr>
        <w:t>21 Stanhope Elmore students entered artwork, 5 names in bold are</w:t>
      </w:r>
    </w:p>
    <w:p w:rsidR="009C698A" w:rsidRDefault="009C698A" w:rsidP="009C698A">
      <w:pPr>
        <w:ind w:left="1440" w:firstLine="720"/>
        <w:rPr>
          <w:sz w:val="24"/>
          <w:szCs w:val="24"/>
        </w:rPr>
      </w:pPr>
      <w:proofErr w:type="gramStart"/>
      <w:r>
        <w:rPr>
          <w:sz w:val="24"/>
          <w:szCs w:val="24"/>
        </w:rPr>
        <w:t>students</w:t>
      </w:r>
      <w:proofErr w:type="gramEnd"/>
      <w:r>
        <w:rPr>
          <w:sz w:val="24"/>
          <w:szCs w:val="24"/>
        </w:rPr>
        <w:t xml:space="preserve"> have artwork that was accepted in the Exhibit.</w:t>
      </w:r>
    </w:p>
    <w:p w:rsidR="009C698A" w:rsidRDefault="009C698A" w:rsidP="009C698A">
      <w:pPr>
        <w:ind w:left="1440" w:firstLine="720"/>
        <w:rPr>
          <w:sz w:val="24"/>
          <w:szCs w:val="24"/>
        </w:rPr>
      </w:pPr>
    </w:p>
    <w:tbl>
      <w:tblPr>
        <w:tblStyle w:val="TableGrid"/>
        <w:tblW w:w="0" w:type="auto"/>
        <w:jc w:val="center"/>
        <w:tblLook w:val="04A0"/>
      </w:tblPr>
      <w:tblGrid>
        <w:gridCol w:w="482"/>
        <w:gridCol w:w="3452"/>
        <w:gridCol w:w="932"/>
        <w:gridCol w:w="3102"/>
      </w:tblGrid>
      <w:tr w:rsidR="009C698A" w:rsidRPr="005F05B2" w:rsidTr="00F15CE6">
        <w:trPr>
          <w:jc w:val="center"/>
        </w:trPr>
        <w:tc>
          <w:tcPr>
            <w:tcW w:w="482" w:type="dxa"/>
          </w:tcPr>
          <w:p w:rsidR="009C698A" w:rsidRPr="00352267" w:rsidRDefault="009C698A" w:rsidP="00F15CE6">
            <w:pPr>
              <w:spacing w:line="276" w:lineRule="auto"/>
              <w:ind w:firstLine="0"/>
              <w:rPr>
                <w:sz w:val="24"/>
                <w:szCs w:val="24"/>
              </w:rPr>
            </w:pPr>
          </w:p>
        </w:tc>
        <w:tc>
          <w:tcPr>
            <w:tcW w:w="3452" w:type="dxa"/>
          </w:tcPr>
          <w:p w:rsidR="009C698A" w:rsidRPr="00352267" w:rsidRDefault="009C698A" w:rsidP="00F15CE6">
            <w:pPr>
              <w:spacing w:line="276" w:lineRule="auto"/>
              <w:ind w:firstLine="0"/>
              <w:rPr>
                <w:sz w:val="24"/>
                <w:szCs w:val="24"/>
              </w:rPr>
            </w:pPr>
            <w:r w:rsidRPr="00352267">
              <w:rPr>
                <w:sz w:val="24"/>
                <w:szCs w:val="24"/>
              </w:rPr>
              <w:t>Student Name</w:t>
            </w:r>
          </w:p>
        </w:tc>
        <w:tc>
          <w:tcPr>
            <w:tcW w:w="932" w:type="dxa"/>
          </w:tcPr>
          <w:p w:rsidR="009C698A" w:rsidRPr="00352267" w:rsidRDefault="009C698A" w:rsidP="00F15CE6">
            <w:pPr>
              <w:spacing w:line="276" w:lineRule="auto"/>
              <w:ind w:firstLine="0"/>
              <w:rPr>
                <w:sz w:val="24"/>
                <w:szCs w:val="24"/>
              </w:rPr>
            </w:pPr>
            <w:r w:rsidRPr="00352267">
              <w:rPr>
                <w:sz w:val="24"/>
                <w:szCs w:val="24"/>
              </w:rPr>
              <w:t>Grade</w:t>
            </w:r>
          </w:p>
        </w:tc>
        <w:tc>
          <w:tcPr>
            <w:tcW w:w="3102" w:type="dxa"/>
          </w:tcPr>
          <w:p w:rsidR="009C698A" w:rsidRPr="00352267" w:rsidRDefault="009C698A" w:rsidP="00F15CE6">
            <w:pPr>
              <w:spacing w:line="276" w:lineRule="auto"/>
              <w:ind w:firstLine="0"/>
              <w:rPr>
                <w:sz w:val="24"/>
                <w:szCs w:val="24"/>
              </w:rPr>
            </w:pPr>
            <w:r w:rsidRPr="00352267">
              <w:rPr>
                <w:sz w:val="24"/>
                <w:szCs w:val="24"/>
              </w:rPr>
              <w:t>Title of Art Work</w:t>
            </w:r>
          </w:p>
        </w:tc>
      </w:tr>
      <w:tr w:rsidR="009C698A" w:rsidRPr="005F05B2" w:rsidTr="00F15CE6">
        <w:trPr>
          <w:jc w:val="center"/>
        </w:trPr>
        <w:tc>
          <w:tcPr>
            <w:tcW w:w="482" w:type="dxa"/>
          </w:tcPr>
          <w:p w:rsidR="009C698A" w:rsidRPr="00352267" w:rsidRDefault="009C698A" w:rsidP="00F15CE6">
            <w:pPr>
              <w:spacing w:line="276" w:lineRule="auto"/>
              <w:ind w:firstLine="0"/>
              <w:rPr>
                <w:sz w:val="24"/>
                <w:szCs w:val="24"/>
              </w:rPr>
            </w:pPr>
            <w:r w:rsidRPr="00352267">
              <w:rPr>
                <w:sz w:val="24"/>
                <w:szCs w:val="24"/>
              </w:rPr>
              <w:t>4</w:t>
            </w:r>
          </w:p>
        </w:tc>
        <w:tc>
          <w:tcPr>
            <w:tcW w:w="3452" w:type="dxa"/>
          </w:tcPr>
          <w:p w:rsidR="009C698A" w:rsidRPr="00352267" w:rsidRDefault="009C698A" w:rsidP="00F15CE6">
            <w:pPr>
              <w:spacing w:line="276" w:lineRule="auto"/>
              <w:ind w:firstLine="0"/>
              <w:rPr>
                <w:sz w:val="24"/>
                <w:szCs w:val="24"/>
              </w:rPr>
            </w:pPr>
            <w:r w:rsidRPr="00352267">
              <w:rPr>
                <w:sz w:val="24"/>
                <w:szCs w:val="24"/>
              </w:rPr>
              <w:t>Floyd Morris</w:t>
            </w:r>
          </w:p>
        </w:tc>
        <w:tc>
          <w:tcPr>
            <w:tcW w:w="932" w:type="dxa"/>
          </w:tcPr>
          <w:p w:rsidR="009C698A" w:rsidRPr="00352267" w:rsidRDefault="009C698A" w:rsidP="00F15CE6">
            <w:pPr>
              <w:spacing w:line="276" w:lineRule="auto"/>
              <w:ind w:firstLine="0"/>
              <w:rPr>
                <w:sz w:val="24"/>
                <w:szCs w:val="24"/>
              </w:rPr>
            </w:pPr>
            <w:r w:rsidRPr="00352267">
              <w:rPr>
                <w:sz w:val="24"/>
                <w:szCs w:val="24"/>
              </w:rPr>
              <w:t>12th</w:t>
            </w:r>
          </w:p>
        </w:tc>
        <w:tc>
          <w:tcPr>
            <w:tcW w:w="3102" w:type="dxa"/>
          </w:tcPr>
          <w:p w:rsidR="009C698A" w:rsidRPr="00352267" w:rsidRDefault="009C698A" w:rsidP="00F15CE6">
            <w:pPr>
              <w:spacing w:line="276" w:lineRule="auto"/>
              <w:ind w:firstLine="0"/>
              <w:rPr>
                <w:sz w:val="24"/>
                <w:szCs w:val="24"/>
              </w:rPr>
            </w:pPr>
            <w:r w:rsidRPr="00352267">
              <w:rPr>
                <w:sz w:val="24"/>
                <w:szCs w:val="24"/>
              </w:rPr>
              <w:t>“Out of the Darkness”</w:t>
            </w:r>
          </w:p>
        </w:tc>
      </w:tr>
      <w:tr w:rsidR="009C698A" w:rsidRPr="005F05B2" w:rsidTr="00F15CE6">
        <w:trPr>
          <w:jc w:val="center"/>
        </w:trPr>
        <w:tc>
          <w:tcPr>
            <w:tcW w:w="482" w:type="dxa"/>
          </w:tcPr>
          <w:p w:rsidR="009C698A" w:rsidRPr="00352267" w:rsidRDefault="009C698A" w:rsidP="00F15CE6">
            <w:pPr>
              <w:spacing w:line="276" w:lineRule="auto"/>
              <w:ind w:firstLine="0"/>
              <w:rPr>
                <w:sz w:val="24"/>
                <w:szCs w:val="24"/>
              </w:rPr>
            </w:pPr>
            <w:r w:rsidRPr="00352267">
              <w:rPr>
                <w:sz w:val="24"/>
                <w:szCs w:val="24"/>
              </w:rPr>
              <w:t>8</w:t>
            </w:r>
          </w:p>
        </w:tc>
        <w:tc>
          <w:tcPr>
            <w:tcW w:w="3452" w:type="dxa"/>
          </w:tcPr>
          <w:p w:rsidR="009C698A" w:rsidRPr="00352267" w:rsidRDefault="009C698A" w:rsidP="00F15CE6">
            <w:pPr>
              <w:spacing w:line="276" w:lineRule="auto"/>
              <w:ind w:firstLine="0"/>
              <w:rPr>
                <w:sz w:val="24"/>
                <w:szCs w:val="24"/>
              </w:rPr>
            </w:pPr>
            <w:r w:rsidRPr="00352267">
              <w:rPr>
                <w:sz w:val="24"/>
                <w:szCs w:val="24"/>
              </w:rPr>
              <w:t xml:space="preserve">Joy </w:t>
            </w:r>
            <w:proofErr w:type="spellStart"/>
            <w:r w:rsidRPr="00352267">
              <w:rPr>
                <w:sz w:val="24"/>
                <w:szCs w:val="24"/>
              </w:rPr>
              <w:t>McLendon</w:t>
            </w:r>
            <w:proofErr w:type="spellEnd"/>
          </w:p>
        </w:tc>
        <w:tc>
          <w:tcPr>
            <w:tcW w:w="932" w:type="dxa"/>
          </w:tcPr>
          <w:p w:rsidR="009C698A" w:rsidRPr="00352267" w:rsidRDefault="009C698A" w:rsidP="00F15CE6">
            <w:pPr>
              <w:spacing w:line="276" w:lineRule="auto"/>
              <w:ind w:firstLine="0"/>
              <w:rPr>
                <w:sz w:val="24"/>
                <w:szCs w:val="24"/>
              </w:rPr>
            </w:pPr>
            <w:r w:rsidRPr="00352267">
              <w:rPr>
                <w:sz w:val="24"/>
                <w:szCs w:val="24"/>
              </w:rPr>
              <w:t>11th</w:t>
            </w:r>
          </w:p>
        </w:tc>
        <w:tc>
          <w:tcPr>
            <w:tcW w:w="3102" w:type="dxa"/>
          </w:tcPr>
          <w:p w:rsidR="009C698A" w:rsidRPr="00352267" w:rsidRDefault="009C698A" w:rsidP="00F15CE6">
            <w:pPr>
              <w:spacing w:line="276" w:lineRule="auto"/>
              <w:ind w:firstLine="0"/>
              <w:rPr>
                <w:sz w:val="24"/>
                <w:szCs w:val="24"/>
              </w:rPr>
            </w:pPr>
            <w:r w:rsidRPr="00352267">
              <w:rPr>
                <w:sz w:val="24"/>
                <w:szCs w:val="24"/>
              </w:rPr>
              <w:t xml:space="preserve">“Tool Bouquet” </w:t>
            </w:r>
          </w:p>
        </w:tc>
      </w:tr>
      <w:tr w:rsidR="009C698A" w:rsidRPr="005F05B2" w:rsidTr="00F15CE6">
        <w:trPr>
          <w:jc w:val="center"/>
        </w:trPr>
        <w:tc>
          <w:tcPr>
            <w:tcW w:w="482" w:type="dxa"/>
          </w:tcPr>
          <w:p w:rsidR="009C698A" w:rsidRPr="00352267" w:rsidRDefault="009C698A" w:rsidP="00F15CE6">
            <w:pPr>
              <w:spacing w:line="276" w:lineRule="auto"/>
              <w:ind w:firstLine="0"/>
              <w:rPr>
                <w:sz w:val="24"/>
                <w:szCs w:val="24"/>
              </w:rPr>
            </w:pPr>
            <w:r w:rsidRPr="00352267">
              <w:rPr>
                <w:sz w:val="24"/>
                <w:szCs w:val="24"/>
              </w:rPr>
              <w:t>12</w:t>
            </w:r>
          </w:p>
        </w:tc>
        <w:tc>
          <w:tcPr>
            <w:tcW w:w="3452" w:type="dxa"/>
          </w:tcPr>
          <w:p w:rsidR="009C698A" w:rsidRPr="00352267" w:rsidRDefault="009C698A" w:rsidP="00F15CE6">
            <w:pPr>
              <w:spacing w:line="276" w:lineRule="auto"/>
              <w:ind w:firstLine="0"/>
              <w:rPr>
                <w:sz w:val="24"/>
                <w:szCs w:val="24"/>
              </w:rPr>
            </w:pPr>
            <w:r w:rsidRPr="00352267">
              <w:rPr>
                <w:sz w:val="24"/>
                <w:szCs w:val="24"/>
              </w:rPr>
              <w:t xml:space="preserve">Caroline </w:t>
            </w:r>
            <w:proofErr w:type="spellStart"/>
            <w:r w:rsidRPr="00352267">
              <w:rPr>
                <w:sz w:val="24"/>
                <w:szCs w:val="24"/>
              </w:rPr>
              <w:t>Mong</w:t>
            </w:r>
            <w:proofErr w:type="spellEnd"/>
          </w:p>
        </w:tc>
        <w:tc>
          <w:tcPr>
            <w:tcW w:w="932" w:type="dxa"/>
          </w:tcPr>
          <w:p w:rsidR="009C698A" w:rsidRPr="00352267" w:rsidRDefault="009C698A" w:rsidP="00F15CE6">
            <w:pPr>
              <w:spacing w:line="276" w:lineRule="auto"/>
              <w:ind w:firstLine="0"/>
              <w:rPr>
                <w:sz w:val="24"/>
                <w:szCs w:val="24"/>
              </w:rPr>
            </w:pPr>
            <w:r w:rsidRPr="00352267">
              <w:rPr>
                <w:sz w:val="24"/>
                <w:szCs w:val="24"/>
              </w:rPr>
              <w:t>10th</w:t>
            </w:r>
          </w:p>
        </w:tc>
        <w:tc>
          <w:tcPr>
            <w:tcW w:w="3102" w:type="dxa"/>
          </w:tcPr>
          <w:p w:rsidR="009C698A" w:rsidRPr="00352267" w:rsidRDefault="009C698A" w:rsidP="00F15CE6">
            <w:pPr>
              <w:spacing w:line="276" w:lineRule="auto"/>
              <w:ind w:firstLine="0"/>
              <w:rPr>
                <w:sz w:val="24"/>
                <w:szCs w:val="24"/>
              </w:rPr>
            </w:pPr>
            <w:r w:rsidRPr="00352267">
              <w:rPr>
                <w:sz w:val="24"/>
                <w:szCs w:val="24"/>
              </w:rPr>
              <w:t>“One Man Can Change the World”</w:t>
            </w:r>
          </w:p>
        </w:tc>
      </w:tr>
      <w:tr w:rsidR="009C698A" w:rsidRPr="005F05B2" w:rsidTr="00F15CE6">
        <w:trPr>
          <w:trHeight w:val="368"/>
          <w:jc w:val="center"/>
        </w:trPr>
        <w:tc>
          <w:tcPr>
            <w:tcW w:w="482" w:type="dxa"/>
          </w:tcPr>
          <w:p w:rsidR="009C698A" w:rsidRPr="00352267" w:rsidRDefault="009C698A" w:rsidP="00F15CE6">
            <w:pPr>
              <w:spacing w:line="276" w:lineRule="auto"/>
              <w:ind w:firstLine="0"/>
              <w:rPr>
                <w:sz w:val="24"/>
                <w:szCs w:val="24"/>
              </w:rPr>
            </w:pPr>
            <w:r w:rsidRPr="00352267">
              <w:rPr>
                <w:sz w:val="24"/>
                <w:szCs w:val="24"/>
              </w:rPr>
              <w:t>14</w:t>
            </w:r>
          </w:p>
        </w:tc>
        <w:tc>
          <w:tcPr>
            <w:tcW w:w="3452" w:type="dxa"/>
          </w:tcPr>
          <w:p w:rsidR="009C698A" w:rsidRPr="00352267" w:rsidRDefault="009C698A" w:rsidP="00F15CE6">
            <w:pPr>
              <w:spacing w:line="276" w:lineRule="auto"/>
              <w:ind w:firstLine="0"/>
              <w:rPr>
                <w:sz w:val="24"/>
                <w:szCs w:val="24"/>
              </w:rPr>
            </w:pPr>
            <w:r w:rsidRPr="00352267">
              <w:rPr>
                <w:sz w:val="24"/>
                <w:szCs w:val="24"/>
              </w:rPr>
              <w:t xml:space="preserve">Brandon </w:t>
            </w:r>
            <w:proofErr w:type="spellStart"/>
            <w:r w:rsidRPr="00352267">
              <w:rPr>
                <w:sz w:val="24"/>
                <w:szCs w:val="24"/>
              </w:rPr>
              <w:t>Orndorff</w:t>
            </w:r>
            <w:proofErr w:type="spellEnd"/>
          </w:p>
        </w:tc>
        <w:tc>
          <w:tcPr>
            <w:tcW w:w="932" w:type="dxa"/>
          </w:tcPr>
          <w:p w:rsidR="009C698A" w:rsidRPr="00352267" w:rsidRDefault="009C698A" w:rsidP="00F15CE6">
            <w:pPr>
              <w:spacing w:line="276" w:lineRule="auto"/>
              <w:ind w:firstLine="0"/>
              <w:rPr>
                <w:sz w:val="24"/>
                <w:szCs w:val="24"/>
              </w:rPr>
            </w:pPr>
            <w:r w:rsidRPr="00352267">
              <w:rPr>
                <w:sz w:val="24"/>
                <w:szCs w:val="24"/>
              </w:rPr>
              <w:t>11th</w:t>
            </w:r>
          </w:p>
        </w:tc>
        <w:tc>
          <w:tcPr>
            <w:tcW w:w="3102" w:type="dxa"/>
          </w:tcPr>
          <w:p w:rsidR="009C698A" w:rsidRPr="00352267" w:rsidRDefault="009C698A" w:rsidP="00F15CE6">
            <w:pPr>
              <w:spacing w:line="276" w:lineRule="auto"/>
              <w:ind w:firstLine="0"/>
              <w:rPr>
                <w:sz w:val="24"/>
                <w:szCs w:val="24"/>
              </w:rPr>
            </w:pPr>
            <w:r w:rsidRPr="00352267">
              <w:rPr>
                <w:sz w:val="24"/>
                <w:szCs w:val="24"/>
              </w:rPr>
              <w:t>“Bill”</w:t>
            </w:r>
          </w:p>
        </w:tc>
      </w:tr>
      <w:tr w:rsidR="009C698A" w:rsidRPr="005F05B2" w:rsidTr="00F15CE6">
        <w:trPr>
          <w:trHeight w:val="350"/>
          <w:jc w:val="center"/>
        </w:trPr>
        <w:tc>
          <w:tcPr>
            <w:tcW w:w="482" w:type="dxa"/>
          </w:tcPr>
          <w:p w:rsidR="009C698A" w:rsidRPr="00352267" w:rsidRDefault="009C698A" w:rsidP="00F15CE6">
            <w:pPr>
              <w:spacing w:line="276" w:lineRule="auto"/>
              <w:ind w:firstLine="0"/>
              <w:rPr>
                <w:sz w:val="24"/>
                <w:szCs w:val="24"/>
              </w:rPr>
            </w:pPr>
            <w:r w:rsidRPr="00352267">
              <w:rPr>
                <w:sz w:val="24"/>
                <w:szCs w:val="24"/>
              </w:rPr>
              <w:t>19</w:t>
            </w:r>
          </w:p>
        </w:tc>
        <w:tc>
          <w:tcPr>
            <w:tcW w:w="3452" w:type="dxa"/>
          </w:tcPr>
          <w:p w:rsidR="009C698A" w:rsidRPr="00352267" w:rsidRDefault="009C698A" w:rsidP="00F15CE6">
            <w:pPr>
              <w:pStyle w:val="AveryStyle1"/>
              <w:ind w:left="0"/>
              <w:rPr>
                <w:rFonts w:asciiTheme="majorHAnsi" w:hAnsiTheme="majorHAnsi"/>
                <w:sz w:val="24"/>
                <w:szCs w:val="24"/>
              </w:rPr>
            </w:pPr>
            <w:proofErr w:type="spellStart"/>
            <w:r w:rsidRPr="00352267">
              <w:rPr>
                <w:rFonts w:asciiTheme="majorHAnsi" w:hAnsiTheme="majorHAnsi"/>
                <w:sz w:val="24"/>
                <w:szCs w:val="24"/>
              </w:rPr>
              <w:t>Euliah</w:t>
            </w:r>
            <w:proofErr w:type="spellEnd"/>
            <w:r w:rsidRPr="00352267">
              <w:rPr>
                <w:rFonts w:asciiTheme="majorHAnsi" w:hAnsiTheme="majorHAnsi"/>
                <w:sz w:val="24"/>
                <w:szCs w:val="24"/>
              </w:rPr>
              <w:t xml:space="preserve"> Reaves</w:t>
            </w:r>
          </w:p>
          <w:p w:rsidR="009C698A" w:rsidRPr="00352267" w:rsidRDefault="009C698A" w:rsidP="00F15CE6">
            <w:pPr>
              <w:spacing w:line="276" w:lineRule="auto"/>
              <w:ind w:firstLine="0"/>
              <w:rPr>
                <w:sz w:val="24"/>
                <w:szCs w:val="24"/>
              </w:rPr>
            </w:pPr>
          </w:p>
        </w:tc>
        <w:tc>
          <w:tcPr>
            <w:tcW w:w="932" w:type="dxa"/>
          </w:tcPr>
          <w:p w:rsidR="009C698A" w:rsidRPr="00352267" w:rsidRDefault="009C698A" w:rsidP="00F15CE6">
            <w:pPr>
              <w:spacing w:line="276" w:lineRule="auto"/>
              <w:ind w:firstLine="0"/>
              <w:rPr>
                <w:sz w:val="24"/>
                <w:szCs w:val="24"/>
              </w:rPr>
            </w:pPr>
            <w:r w:rsidRPr="00352267">
              <w:rPr>
                <w:sz w:val="24"/>
                <w:szCs w:val="24"/>
              </w:rPr>
              <w:t>11</w:t>
            </w:r>
            <w:r w:rsidRPr="00352267">
              <w:rPr>
                <w:sz w:val="24"/>
                <w:szCs w:val="24"/>
                <w:vertAlign w:val="superscript"/>
              </w:rPr>
              <w:t>th</w:t>
            </w:r>
          </w:p>
        </w:tc>
        <w:tc>
          <w:tcPr>
            <w:tcW w:w="3102" w:type="dxa"/>
          </w:tcPr>
          <w:p w:rsidR="009C698A" w:rsidRPr="00352267" w:rsidRDefault="009C698A" w:rsidP="00F15CE6">
            <w:pPr>
              <w:spacing w:line="276" w:lineRule="auto"/>
              <w:ind w:firstLine="0"/>
              <w:rPr>
                <w:sz w:val="24"/>
                <w:szCs w:val="24"/>
              </w:rPr>
            </w:pPr>
            <w:r w:rsidRPr="00352267">
              <w:rPr>
                <w:sz w:val="24"/>
                <w:szCs w:val="24"/>
              </w:rPr>
              <w:t>“Mechanical Heart”</w:t>
            </w:r>
          </w:p>
          <w:p w:rsidR="009C698A" w:rsidRPr="00352267" w:rsidRDefault="009C698A" w:rsidP="00F15CE6">
            <w:pPr>
              <w:spacing w:line="276" w:lineRule="auto"/>
              <w:ind w:firstLine="0"/>
              <w:rPr>
                <w:sz w:val="24"/>
                <w:szCs w:val="24"/>
              </w:rPr>
            </w:pPr>
          </w:p>
        </w:tc>
      </w:tr>
    </w:tbl>
    <w:p w:rsidR="009F061A" w:rsidRDefault="009F061A"/>
    <w:sectPr w:rsidR="009F061A" w:rsidSect="009F0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98A"/>
    <w:rsid w:val="00156501"/>
    <w:rsid w:val="009C698A"/>
    <w:rsid w:val="009F061A"/>
    <w:rsid w:val="00CC0880"/>
    <w:rsid w:val="00D80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i/>
        <w:iCs/>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8A"/>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98A"/>
    <w:rPr>
      <w:i w:val="0"/>
      <w:i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eryStyle1">
    <w:name w:val="Avery Style 1"/>
    <w:uiPriority w:val="99"/>
    <w:rsid w:val="009C698A"/>
    <w:pPr>
      <w:spacing w:before="43" w:after="43"/>
      <w:ind w:left="57" w:right="57" w:firstLine="0"/>
    </w:pPr>
    <w:rPr>
      <w:rFonts w:ascii="Arial" w:eastAsia="Times New Roman" w:hAnsi="Arial" w:cs="Arial"/>
      <w:bCs/>
      <w:i w:val="0"/>
      <w:iCs w:val="0"/>
      <w:color w:val="00000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Windows User</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cp:lastModifiedBy>
  <cp:revision>1</cp:revision>
  <dcterms:created xsi:type="dcterms:W3CDTF">2016-04-07T20:31:00Z</dcterms:created>
  <dcterms:modified xsi:type="dcterms:W3CDTF">2016-04-07T20:31:00Z</dcterms:modified>
</cp:coreProperties>
</file>